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89" w:rsidRPr="000B076A" w:rsidRDefault="00E76689" w:rsidP="00E76689">
      <w:pPr>
        <w:jc w:val="center"/>
        <w:rPr>
          <w:b/>
          <w:spacing w:val="20"/>
          <w:sz w:val="26"/>
          <w:szCs w:val="26"/>
          <w:u w:val="single"/>
        </w:rPr>
      </w:pPr>
      <w:r w:rsidRPr="000B076A">
        <w:rPr>
          <w:b/>
          <w:spacing w:val="20"/>
          <w:sz w:val="26"/>
          <w:szCs w:val="26"/>
          <w:u w:val="single"/>
        </w:rPr>
        <w:t xml:space="preserve">МИНИСТЕРСТВО НА ОБРАЗОВАНИЕТО, МЛАДЕЖТА И НАУКАТА </w:t>
      </w:r>
    </w:p>
    <w:p w:rsidR="00E76689" w:rsidRPr="00F25D48" w:rsidRDefault="00E76689" w:rsidP="00E76689">
      <w:pPr>
        <w:jc w:val="center"/>
        <w:rPr>
          <w:b/>
          <w:spacing w:val="40"/>
          <w:sz w:val="26"/>
          <w:szCs w:val="26"/>
        </w:rPr>
      </w:pPr>
    </w:p>
    <w:p w:rsidR="00E76689" w:rsidRPr="000B076A" w:rsidRDefault="00E76689" w:rsidP="00E76689">
      <w:pPr>
        <w:jc w:val="center"/>
        <w:rPr>
          <w:b/>
          <w:spacing w:val="80"/>
          <w:sz w:val="26"/>
          <w:szCs w:val="26"/>
          <w:u w:val="single"/>
        </w:rPr>
      </w:pPr>
      <w:r>
        <w:rPr>
          <w:b/>
          <w:spacing w:val="80"/>
          <w:sz w:val="26"/>
          <w:szCs w:val="26"/>
          <w:u w:val="single"/>
        </w:rPr>
        <w:t>НАЦИОНАЛНА ОЛИМПИАДА</w:t>
      </w:r>
      <w:r w:rsidRPr="000B076A">
        <w:rPr>
          <w:b/>
          <w:spacing w:val="80"/>
          <w:sz w:val="26"/>
          <w:szCs w:val="26"/>
          <w:u w:val="single"/>
        </w:rPr>
        <w:t xml:space="preserve"> „ЗНАМ И МОГА” 201</w:t>
      </w:r>
      <w:r>
        <w:rPr>
          <w:b/>
          <w:spacing w:val="80"/>
          <w:sz w:val="26"/>
          <w:szCs w:val="26"/>
          <w:u w:val="single"/>
        </w:rPr>
        <w:t>2</w:t>
      </w:r>
    </w:p>
    <w:p w:rsidR="00E76689" w:rsidRDefault="00E76689" w:rsidP="00E76689"/>
    <w:p w:rsidR="00E76689" w:rsidRDefault="00E76689" w:rsidP="00E76689"/>
    <w:p w:rsidR="00E76689" w:rsidRDefault="00E76689" w:rsidP="00E76689">
      <w:pPr>
        <w:jc w:val="center"/>
        <w:rPr>
          <w:b/>
          <w:spacing w:val="60"/>
        </w:rPr>
      </w:pPr>
      <w:r w:rsidRPr="001C7F0E">
        <w:rPr>
          <w:b/>
          <w:spacing w:val="60"/>
        </w:rPr>
        <w:t>ПРОТОКОЛ</w:t>
      </w:r>
      <w:r w:rsidRPr="00BF2489">
        <w:rPr>
          <w:b/>
          <w:spacing w:val="60"/>
          <w:lang w:val="ru-RU"/>
        </w:rPr>
        <w:t xml:space="preserve"> </w:t>
      </w:r>
      <w:r>
        <w:rPr>
          <w:b/>
          <w:spacing w:val="60"/>
        </w:rPr>
        <w:t>№</w:t>
      </w:r>
      <w:r w:rsidRPr="00BF2489">
        <w:rPr>
          <w:b/>
          <w:spacing w:val="60"/>
          <w:lang w:val="ru-RU"/>
        </w:rPr>
        <w:t>2</w:t>
      </w:r>
      <w:r w:rsidRPr="001C7F0E">
        <w:rPr>
          <w:b/>
          <w:spacing w:val="60"/>
        </w:rPr>
        <w:t xml:space="preserve"> </w:t>
      </w:r>
    </w:p>
    <w:p w:rsidR="00E76689" w:rsidRPr="001C7F0E" w:rsidRDefault="00E76689" w:rsidP="00E76689">
      <w:pPr>
        <w:jc w:val="center"/>
        <w:rPr>
          <w:b/>
          <w:spacing w:val="60"/>
        </w:rPr>
      </w:pPr>
      <w:r w:rsidRPr="001C7F0E">
        <w:rPr>
          <w:b/>
          <w:spacing w:val="60"/>
        </w:rPr>
        <w:t xml:space="preserve">ЗА </w:t>
      </w:r>
      <w:r>
        <w:rPr>
          <w:b/>
          <w:spacing w:val="60"/>
        </w:rPr>
        <w:t>УЧАСТНИЦИТЕ И РЕЗУЛТАТИТЕ</w:t>
      </w:r>
    </w:p>
    <w:p w:rsidR="00E76689" w:rsidRPr="00194F51" w:rsidRDefault="00E76689" w:rsidP="00E76689">
      <w:pPr>
        <w:jc w:val="center"/>
        <w:rPr>
          <w:b/>
          <w:spacing w:val="40"/>
          <w:lang w:val="ru-RU"/>
        </w:rPr>
      </w:pPr>
      <w:r w:rsidRPr="004434C2">
        <w:rPr>
          <w:b/>
          <w:spacing w:val="40"/>
        </w:rPr>
        <w:t>от</w:t>
      </w:r>
      <w:r>
        <w:rPr>
          <w:b/>
          <w:spacing w:val="40"/>
        </w:rPr>
        <w:t xml:space="preserve"> Областния кръг на олимпиадата „Знам и мога”</w:t>
      </w:r>
    </w:p>
    <w:p w:rsidR="00E76689" w:rsidRPr="00BF2489" w:rsidRDefault="00E76689" w:rsidP="00E76689">
      <w:pPr>
        <w:jc w:val="center"/>
        <w:rPr>
          <w:b/>
          <w:spacing w:val="60"/>
          <w:lang w:val="ru-RU"/>
        </w:rPr>
      </w:pPr>
    </w:p>
    <w:p w:rsidR="00E76689" w:rsidRPr="00850AB0" w:rsidRDefault="00E76689" w:rsidP="00E76689">
      <w:pPr>
        <w:jc w:val="center"/>
        <w:rPr>
          <w:b/>
          <w:lang w:val="ru-RU"/>
        </w:rPr>
      </w:pPr>
      <w:r>
        <w:rPr>
          <w:b/>
        </w:rPr>
        <w:t>Проведен на</w:t>
      </w:r>
      <w:r>
        <w:rPr>
          <w:b/>
          <w:lang w:val="ru-RU"/>
        </w:rPr>
        <w:t xml:space="preserve"> 25.02.2012 година</w:t>
      </w:r>
    </w:p>
    <w:p w:rsidR="00E76689" w:rsidRPr="001C7F0E" w:rsidRDefault="00E76689" w:rsidP="00E76689">
      <w:pPr>
        <w:jc w:val="center"/>
        <w:rPr>
          <w:b/>
        </w:rPr>
      </w:pPr>
      <w:r>
        <w:rPr>
          <w:b/>
        </w:rPr>
        <w:t>Населено място ДОБРИЧ</w:t>
      </w:r>
      <w:r>
        <w:rPr>
          <w:b/>
        </w:rPr>
        <w:tab/>
      </w:r>
      <w:r>
        <w:rPr>
          <w:b/>
        </w:rPr>
        <w:tab/>
        <w:t>Област ДОБРИЧ</w:t>
      </w:r>
    </w:p>
    <w:p w:rsidR="00E76689" w:rsidRPr="001C7F0E" w:rsidRDefault="00E76689" w:rsidP="00E76689">
      <w:pPr>
        <w:tabs>
          <w:tab w:val="left" w:pos="7320"/>
        </w:tabs>
        <w:rPr>
          <w:b/>
        </w:rPr>
      </w:pPr>
      <w:r w:rsidRPr="001C7F0E">
        <w:rPr>
          <w:b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600"/>
        <w:gridCol w:w="944"/>
        <w:gridCol w:w="3699"/>
        <w:gridCol w:w="1260"/>
      </w:tblGrid>
      <w:tr w:rsidR="00E76689" w:rsidRPr="00483B33" w:rsidTr="00C724DB">
        <w:tc>
          <w:tcPr>
            <w:tcW w:w="685" w:type="dxa"/>
            <w:shd w:val="clear" w:color="auto" w:fill="auto"/>
          </w:tcPr>
          <w:p w:rsidR="00E76689" w:rsidRPr="00171F79" w:rsidRDefault="00E76689" w:rsidP="00C724DB">
            <w:r w:rsidRPr="00171F79">
              <w:t>№</w:t>
            </w:r>
            <w:r w:rsidRPr="00483B33">
              <w:rPr>
                <w:lang w:val="ru-RU"/>
              </w:rPr>
              <w:t xml:space="preserve"> </w:t>
            </w:r>
            <w:r w:rsidRPr="00171F79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 w:rsidRPr="00171F79">
              <w:t>Име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 w:rsidRPr="00171F79">
              <w:t>Клас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 w:rsidRPr="00171F79">
              <w:t>Училище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 xml:space="preserve">Точки 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Pr="00171F79" w:rsidRDefault="00E76689" w:rsidP="00C724DB">
            <w:r>
              <w:t>1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Снежана Тодорова Стоянова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„Христо Ботев“,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48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2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Мария Петрова Куртева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„Св.</w:t>
            </w:r>
            <w:proofErr w:type="spellStart"/>
            <w:r>
              <w:t>св</w:t>
            </w:r>
            <w:proofErr w:type="spellEnd"/>
            <w:r>
              <w:t>. Кирил и Методий“, гр. Балчик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45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3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Мартина Станимирова Петрова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„Св. Климент Охридски“,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43,5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4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 xml:space="preserve">Никола Петров </w:t>
            </w:r>
            <w:proofErr w:type="spellStart"/>
            <w:r>
              <w:t>Петров</w:t>
            </w:r>
            <w:proofErr w:type="spellEnd"/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„Христо Ботев“,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42,5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5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 xml:space="preserve">Елица </w:t>
            </w:r>
            <w:proofErr w:type="spellStart"/>
            <w:r>
              <w:t>Пламенова</w:t>
            </w:r>
            <w:proofErr w:type="spellEnd"/>
            <w:r>
              <w:t xml:space="preserve"> Бояджиева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„Стефан Караджа“,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42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6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Йорданка Николова Миланова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„Н.Й. Вапцаров“, гр. Г. Тошево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42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7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 xml:space="preserve">Анатолий </w:t>
            </w:r>
            <w:proofErr w:type="spellStart"/>
            <w:r>
              <w:t>Станиславов</w:t>
            </w:r>
            <w:proofErr w:type="spellEnd"/>
            <w:r>
              <w:t xml:space="preserve"> Стойчев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„Св. Климент Охридски“,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41,5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8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Мария-Магдалена Николова Абрашева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„Антим І“, гр. Балчик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40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9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Янко Петров Янков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„Стефан Караджа“, гр. Каварна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38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10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proofErr w:type="spellStart"/>
            <w:r>
              <w:t>Никет</w:t>
            </w:r>
            <w:proofErr w:type="spellEnd"/>
            <w:r>
              <w:t xml:space="preserve"> </w:t>
            </w:r>
            <w:proofErr w:type="spellStart"/>
            <w:r>
              <w:t>Бюлентова</w:t>
            </w:r>
            <w:proofErr w:type="spellEnd"/>
            <w:r>
              <w:t xml:space="preserve"> Мехмедова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„Христо Смирненски“, гр. Г. Тошево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38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11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proofErr w:type="spellStart"/>
            <w:r>
              <w:t>Ния-Розелин</w:t>
            </w:r>
            <w:proofErr w:type="spellEnd"/>
            <w:r>
              <w:t xml:space="preserve"> Юриева Димитрова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„Дора Габе“,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37,75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12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Димитър Живков Станков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ХГ „Св.</w:t>
            </w:r>
            <w:proofErr w:type="spellStart"/>
            <w:r>
              <w:t>св</w:t>
            </w:r>
            <w:proofErr w:type="spellEnd"/>
            <w:r>
              <w:t>. Кирил и Методий“,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36,5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13</w:t>
            </w:r>
          </w:p>
        </w:tc>
        <w:tc>
          <w:tcPr>
            <w:tcW w:w="3600" w:type="dxa"/>
            <w:shd w:val="clear" w:color="auto" w:fill="auto"/>
          </w:tcPr>
          <w:p w:rsidR="00E76689" w:rsidRPr="008255E2" w:rsidRDefault="00E76689" w:rsidP="00C724DB">
            <w:r w:rsidRPr="008255E2">
              <w:t xml:space="preserve">Пламена </w:t>
            </w:r>
            <w:proofErr w:type="spellStart"/>
            <w:r w:rsidRPr="008255E2">
              <w:t>Добринова</w:t>
            </w:r>
            <w:proofErr w:type="spellEnd"/>
            <w:r w:rsidRPr="008255E2">
              <w:t xml:space="preserve"> Христова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„Н.Й. Вапцаров“, гр. Г. Тошево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36,5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14</w:t>
            </w:r>
          </w:p>
        </w:tc>
        <w:tc>
          <w:tcPr>
            <w:tcW w:w="3600" w:type="dxa"/>
            <w:shd w:val="clear" w:color="auto" w:fill="auto"/>
          </w:tcPr>
          <w:p w:rsidR="00E76689" w:rsidRPr="008255E2" w:rsidRDefault="00E76689" w:rsidP="00C724DB">
            <w:r w:rsidRPr="008255E2">
              <w:t>Димитър Илков Илиев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„Св.</w:t>
            </w:r>
            <w:proofErr w:type="spellStart"/>
            <w:r>
              <w:t>св</w:t>
            </w:r>
            <w:proofErr w:type="spellEnd"/>
            <w:r>
              <w:t>. Кирил и Методий“, гр. Балчик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36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15</w:t>
            </w:r>
          </w:p>
        </w:tc>
        <w:tc>
          <w:tcPr>
            <w:tcW w:w="3600" w:type="dxa"/>
            <w:shd w:val="clear" w:color="auto" w:fill="auto"/>
          </w:tcPr>
          <w:p w:rsidR="00E76689" w:rsidRPr="008255E2" w:rsidRDefault="00E76689" w:rsidP="00C724DB">
            <w:r w:rsidRPr="008255E2">
              <w:t>Ралица Калоянова Калева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ХГ „Св.</w:t>
            </w:r>
            <w:proofErr w:type="spellStart"/>
            <w:r>
              <w:t>св</w:t>
            </w:r>
            <w:proofErr w:type="spellEnd"/>
            <w:r>
              <w:t>. Кирил и Методий“,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35,25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16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Ивелин Йорданов Стефанов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„Стефан Караджа“,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33,5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17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 xml:space="preserve">Петър </w:t>
            </w:r>
            <w:proofErr w:type="spellStart"/>
            <w:r>
              <w:t>Галинов</w:t>
            </w:r>
            <w:proofErr w:type="spellEnd"/>
            <w:r>
              <w:t xml:space="preserve"> Христов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„Христо Смирненски“, гр. Г. Тошево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33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18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Силвия Петрова Ненчева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„Дора Габе“,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32,5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19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Мартин Мартинов Мишев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 xml:space="preserve">ОУ „Климент Охридски“, с. </w:t>
            </w:r>
            <w:r>
              <w:lastRenderedPageBreak/>
              <w:t>Смолница, общ. Добричка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lastRenderedPageBreak/>
              <w:t>31,75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lastRenderedPageBreak/>
              <w:t>20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 xml:space="preserve">Майя </w:t>
            </w:r>
            <w:proofErr w:type="spellStart"/>
            <w:r>
              <w:t>Венциславова</w:t>
            </w:r>
            <w:proofErr w:type="spellEnd"/>
            <w:r>
              <w:t xml:space="preserve"> Николова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„Димитър Талев“,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31,5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21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 xml:space="preserve">Никола </w:t>
            </w:r>
            <w:proofErr w:type="spellStart"/>
            <w:r>
              <w:t>Русланов</w:t>
            </w:r>
            <w:proofErr w:type="spellEnd"/>
            <w:r>
              <w:t xml:space="preserve"> Иванов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„Антим І“, гр. Балчик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30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22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 xml:space="preserve">Женя Веселинова </w:t>
            </w:r>
            <w:proofErr w:type="spellStart"/>
            <w:r>
              <w:t>Ляпова</w:t>
            </w:r>
            <w:proofErr w:type="spellEnd"/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„Стефан Караджа“, гр. Каварна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29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23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Петя Дамянова Стефанова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„Димитър Талев“,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29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24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proofErr w:type="spellStart"/>
            <w:r>
              <w:t>Гюлис</w:t>
            </w:r>
            <w:proofErr w:type="spellEnd"/>
            <w:r>
              <w:t xml:space="preserve"> Метин Мехмед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„Отец Паисий“,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28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25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 xml:space="preserve">Селин </w:t>
            </w:r>
            <w:proofErr w:type="spellStart"/>
            <w:r>
              <w:t>Алденис</w:t>
            </w:r>
            <w:proofErr w:type="spellEnd"/>
            <w:r>
              <w:t xml:space="preserve"> Исмет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„Любен Каравелов“,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27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26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Ивайло Живков Желязков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СОУ „Любен Каравелов“,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25,5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27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 xml:space="preserve">Виолета </w:t>
            </w:r>
            <w:proofErr w:type="spellStart"/>
            <w:r>
              <w:t>Ивелинова</w:t>
            </w:r>
            <w:proofErr w:type="spellEnd"/>
            <w:r>
              <w:t xml:space="preserve"> Иванова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„Отец Паисий“, гр. Добрич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20,5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>
            <w:r>
              <w:t>28</w:t>
            </w:r>
          </w:p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>
            <w:r>
              <w:t>Алис Сезгин Исмет</w:t>
            </w:r>
          </w:p>
        </w:tc>
        <w:tc>
          <w:tcPr>
            <w:tcW w:w="944" w:type="dxa"/>
            <w:shd w:val="clear" w:color="auto" w:fill="auto"/>
          </w:tcPr>
          <w:p w:rsidR="00E76689" w:rsidRPr="00171F79" w:rsidRDefault="00E76689" w:rsidP="00C724DB">
            <w:r>
              <w:t>ІV</w:t>
            </w:r>
          </w:p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>
            <w:r>
              <w:t>ОУ „Добри Войников“, с. Победа, общ. Добричка</w:t>
            </w:r>
          </w:p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>
            <w:r>
              <w:t>12</w:t>
            </w:r>
          </w:p>
        </w:tc>
      </w:tr>
      <w:tr w:rsidR="00E76689" w:rsidRPr="00483B33" w:rsidTr="00C724DB">
        <w:tc>
          <w:tcPr>
            <w:tcW w:w="685" w:type="dxa"/>
            <w:shd w:val="clear" w:color="auto" w:fill="auto"/>
          </w:tcPr>
          <w:p w:rsidR="00E76689" w:rsidRDefault="00E76689" w:rsidP="00C724DB"/>
        </w:tc>
        <w:tc>
          <w:tcPr>
            <w:tcW w:w="3600" w:type="dxa"/>
            <w:shd w:val="clear" w:color="auto" w:fill="auto"/>
          </w:tcPr>
          <w:p w:rsidR="00E76689" w:rsidRPr="00171F79" w:rsidRDefault="00E76689" w:rsidP="00C724DB"/>
        </w:tc>
        <w:tc>
          <w:tcPr>
            <w:tcW w:w="944" w:type="dxa"/>
            <w:shd w:val="clear" w:color="auto" w:fill="auto"/>
          </w:tcPr>
          <w:p w:rsidR="00E76689" w:rsidRPr="00171F79" w:rsidRDefault="00E76689" w:rsidP="00C724DB"/>
        </w:tc>
        <w:tc>
          <w:tcPr>
            <w:tcW w:w="3699" w:type="dxa"/>
            <w:shd w:val="clear" w:color="auto" w:fill="auto"/>
          </w:tcPr>
          <w:p w:rsidR="00E76689" w:rsidRPr="00171F79" w:rsidRDefault="00E76689" w:rsidP="00C724DB"/>
        </w:tc>
        <w:tc>
          <w:tcPr>
            <w:tcW w:w="1260" w:type="dxa"/>
            <w:shd w:val="clear" w:color="auto" w:fill="auto"/>
          </w:tcPr>
          <w:p w:rsidR="00E76689" w:rsidRPr="00171F79" w:rsidRDefault="00E76689" w:rsidP="00C724DB"/>
        </w:tc>
      </w:tr>
    </w:tbl>
    <w:p w:rsidR="00E76689" w:rsidRDefault="00E76689" w:rsidP="00E76689">
      <w:pPr>
        <w:rPr>
          <w:spacing w:val="60"/>
        </w:rPr>
      </w:pPr>
    </w:p>
    <w:p w:rsidR="00E76689" w:rsidRDefault="00E76689" w:rsidP="00E76689">
      <w:pPr>
        <w:rPr>
          <w:spacing w:val="60"/>
        </w:rPr>
      </w:pPr>
    </w:p>
    <w:p w:rsidR="00E76689" w:rsidRPr="002B51CE" w:rsidRDefault="00E76689" w:rsidP="00E76689">
      <w:pPr>
        <w:rPr>
          <w:spacing w:val="60"/>
          <w:sz w:val="22"/>
          <w:szCs w:val="22"/>
        </w:rPr>
      </w:pPr>
      <w:r w:rsidRPr="002B51CE">
        <w:rPr>
          <w:b/>
          <w:spacing w:val="60"/>
          <w:sz w:val="22"/>
          <w:szCs w:val="22"/>
        </w:rPr>
        <w:t>Попълнили протокола:</w:t>
      </w:r>
      <w:r w:rsidRPr="002B51CE">
        <w:rPr>
          <w:spacing w:val="60"/>
          <w:sz w:val="22"/>
          <w:szCs w:val="22"/>
        </w:rPr>
        <w:t xml:space="preserve"> </w:t>
      </w:r>
    </w:p>
    <w:p w:rsidR="00E76689" w:rsidRPr="002B51CE" w:rsidRDefault="00E76689" w:rsidP="00E76689">
      <w:pPr>
        <w:ind w:left="1416" w:right="-426" w:firstLine="708"/>
        <w:rPr>
          <w:spacing w:val="60"/>
          <w:sz w:val="22"/>
          <w:szCs w:val="22"/>
        </w:rPr>
      </w:pPr>
      <w:r w:rsidRPr="002B51CE">
        <w:rPr>
          <w:spacing w:val="60"/>
          <w:sz w:val="22"/>
          <w:szCs w:val="22"/>
        </w:rPr>
        <w:t xml:space="preserve">1. </w:t>
      </w:r>
      <w:r>
        <w:rPr>
          <w:spacing w:val="60"/>
          <w:sz w:val="22"/>
          <w:szCs w:val="22"/>
        </w:rPr>
        <w:t>Невзие Ахмедова Арифова</w:t>
      </w:r>
      <w:r>
        <w:rPr>
          <w:spacing w:val="60"/>
          <w:sz w:val="22"/>
          <w:szCs w:val="22"/>
        </w:rPr>
        <w:t xml:space="preserve">   </w:t>
      </w:r>
      <w:r w:rsidRPr="002B51CE">
        <w:rPr>
          <w:spacing w:val="60"/>
          <w:sz w:val="22"/>
          <w:szCs w:val="22"/>
        </w:rPr>
        <w:t>………........</w:t>
      </w:r>
      <w:r>
        <w:rPr>
          <w:spacing w:val="60"/>
          <w:sz w:val="22"/>
          <w:szCs w:val="22"/>
        </w:rPr>
        <w:t>.......</w:t>
      </w:r>
    </w:p>
    <w:p w:rsidR="00E76689" w:rsidRPr="002B51CE" w:rsidRDefault="00E76689" w:rsidP="00E76689">
      <w:pPr>
        <w:ind w:left="1416" w:firstLine="708"/>
        <w:jc w:val="center"/>
        <w:rPr>
          <w:spacing w:val="60"/>
          <w:sz w:val="22"/>
          <w:szCs w:val="22"/>
          <w:lang w:val="ru-RU"/>
        </w:rPr>
      </w:pPr>
      <w:r w:rsidRPr="002B51CE">
        <w:rPr>
          <w:spacing w:val="60"/>
          <w:sz w:val="22"/>
          <w:szCs w:val="22"/>
        </w:rPr>
        <w:t xml:space="preserve">       име и фамилия</w:t>
      </w:r>
      <w:r w:rsidRPr="002B51CE">
        <w:rPr>
          <w:spacing w:val="60"/>
          <w:sz w:val="22"/>
          <w:szCs w:val="22"/>
        </w:rPr>
        <w:tab/>
      </w:r>
      <w:r w:rsidRPr="002B51CE">
        <w:rPr>
          <w:spacing w:val="60"/>
          <w:sz w:val="22"/>
          <w:szCs w:val="22"/>
        </w:rPr>
        <w:tab/>
      </w:r>
      <w:r w:rsidRPr="002B51CE">
        <w:rPr>
          <w:spacing w:val="60"/>
          <w:sz w:val="22"/>
          <w:szCs w:val="22"/>
        </w:rPr>
        <w:tab/>
        <w:t xml:space="preserve">  подпис</w:t>
      </w:r>
      <w:r w:rsidRPr="002B51CE">
        <w:rPr>
          <w:spacing w:val="60"/>
          <w:sz w:val="22"/>
          <w:szCs w:val="22"/>
        </w:rPr>
        <w:tab/>
      </w:r>
      <w:r w:rsidRPr="002B51CE">
        <w:rPr>
          <w:spacing w:val="60"/>
          <w:sz w:val="22"/>
          <w:szCs w:val="22"/>
        </w:rPr>
        <w:tab/>
        <w:t xml:space="preserve">       </w:t>
      </w:r>
    </w:p>
    <w:p w:rsidR="00E76689" w:rsidRPr="002B51CE" w:rsidRDefault="00E76689" w:rsidP="00E76689">
      <w:pPr>
        <w:ind w:left="1416" w:firstLine="708"/>
        <w:jc w:val="center"/>
        <w:rPr>
          <w:spacing w:val="60"/>
          <w:sz w:val="22"/>
          <w:szCs w:val="22"/>
          <w:lang w:val="ru-RU"/>
        </w:rPr>
      </w:pPr>
    </w:p>
    <w:p w:rsidR="00E76689" w:rsidRPr="002B51CE" w:rsidRDefault="00E76689" w:rsidP="00E76689">
      <w:pPr>
        <w:ind w:left="1416" w:right="-284" w:firstLine="708"/>
        <w:rPr>
          <w:spacing w:val="60"/>
          <w:sz w:val="22"/>
          <w:szCs w:val="22"/>
        </w:rPr>
      </w:pPr>
      <w:r w:rsidRPr="002B51CE">
        <w:rPr>
          <w:spacing w:val="60"/>
          <w:sz w:val="22"/>
          <w:szCs w:val="22"/>
        </w:rPr>
        <w:t xml:space="preserve">2. </w:t>
      </w:r>
      <w:r>
        <w:rPr>
          <w:spacing w:val="60"/>
          <w:sz w:val="22"/>
          <w:szCs w:val="22"/>
        </w:rPr>
        <w:t xml:space="preserve">Благина Кирова Златинова   </w:t>
      </w:r>
      <w:bookmarkStart w:id="0" w:name="_GoBack"/>
      <w:bookmarkEnd w:id="0"/>
      <w:r w:rsidRPr="002B51CE">
        <w:rPr>
          <w:spacing w:val="60"/>
          <w:sz w:val="22"/>
          <w:szCs w:val="22"/>
        </w:rPr>
        <w:t>………........</w:t>
      </w:r>
      <w:r>
        <w:rPr>
          <w:spacing w:val="60"/>
          <w:sz w:val="22"/>
          <w:szCs w:val="22"/>
        </w:rPr>
        <w:t>......</w:t>
      </w:r>
    </w:p>
    <w:p w:rsidR="00E76689" w:rsidRPr="002B51CE" w:rsidRDefault="00E76689" w:rsidP="00E76689">
      <w:pPr>
        <w:ind w:left="1416" w:firstLine="708"/>
        <w:jc w:val="center"/>
        <w:rPr>
          <w:spacing w:val="60"/>
          <w:sz w:val="22"/>
          <w:szCs w:val="22"/>
          <w:lang w:val="ru-RU"/>
        </w:rPr>
      </w:pPr>
      <w:r w:rsidRPr="002B51CE">
        <w:rPr>
          <w:spacing w:val="60"/>
          <w:sz w:val="22"/>
          <w:szCs w:val="22"/>
        </w:rPr>
        <w:t xml:space="preserve">       име и фамилия</w:t>
      </w:r>
      <w:r w:rsidRPr="002B51CE">
        <w:rPr>
          <w:spacing w:val="60"/>
          <w:sz w:val="22"/>
          <w:szCs w:val="22"/>
        </w:rPr>
        <w:tab/>
      </w:r>
      <w:r w:rsidRPr="002B51CE">
        <w:rPr>
          <w:spacing w:val="60"/>
          <w:sz w:val="22"/>
          <w:szCs w:val="22"/>
        </w:rPr>
        <w:tab/>
      </w:r>
      <w:r w:rsidRPr="002B51CE">
        <w:rPr>
          <w:spacing w:val="60"/>
          <w:sz w:val="22"/>
          <w:szCs w:val="22"/>
        </w:rPr>
        <w:tab/>
        <w:t xml:space="preserve">  подпис</w:t>
      </w:r>
      <w:r w:rsidRPr="002B51CE">
        <w:rPr>
          <w:spacing w:val="60"/>
          <w:sz w:val="22"/>
          <w:szCs w:val="22"/>
        </w:rPr>
        <w:tab/>
      </w:r>
      <w:r w:rsidRPr="002B51CE">
        <w:rPr>
          <w:spacing w:val="60"/>
          <w:sz w:val="22"/>
          <w:szCs w:val="22"/>
        </w:rPr>
        <w:tab/>
        <w:t xml:space="preserve">       </w:t>
      </w:r>
    </w:p>
    <w:p w:rsidR="00E76689" w:rsidRDefault="00E76689" w:rsidP="00E76689">
      <w:pPr>
        <w:ind w:left="1416" w:firstLine="708"/>
        <w:jc w:val="center"/>
        <w:rPr>
          <w:spacing w:val="60"/>
          <w:sz w:val="22"/>
          <w:szCs w:val="22"/>
          <w:lang w:val="ru-RU"/>
        </w:rPr>
      </w:pPr>
    </w:p>
    <w:p w:rsidR="00E76689" w:rsidRDefault="00E76689" w:rsidP="00E76689">
      <w:pPr>
        <w:jc w:val="both"/>
        <w:rPr>
          <w:spacing w:val="60"/>
          <w:sz w:val="22"/>
          <w:szCs w:val="22"/>
          <w:lang w:val="ru-RU"/>
        </w:rPr>
      </w:pPr>
    </w:p>
    <w:p w:rsidR="00E76689" w:rsidRDefault="00E76689" w:rsidP="00E76689">
      <w:pPr>
        <w:ind w:left="4248"/>
        <w:jc w:val="both"/>
        <w:rPr>
          <w:spacing w:val="60"/>
          <w:sz w:val="22"/>
          <w:szCs w:val="22"/>
          <w:lang w:val="ru-RU"/>
        </w:rPr>
      </w:pP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 xml:space="preserve">   </w:t>
      </w:r>
      <w:proofErr w:type="spellStart"/>
      <w:r>
        <w:rPr>
          <w:spacing w:val="60"/>
          <w:sz w:val="22"/>
          <w:szCs w:val="22"/>
          <w:lang w:val="ru-RU"/>
        </w:rPr>
        <w:t>Председател</w:t>
      </w:r>
      <w:proofErr w:type="spellEnd"/>
      <w:proofErr w:type="gramStart"/>
      <w:r>
        <w:rPr>
          <w:spacing w:val="60"/>
          <w:sz w:val="22"/>
          <w:szCs w:val="22"/>
          <w:lang w:val="ru-RU"/>
        </w:rPr>
        <w:t>:....................</w:t>
      </w:r>
      <w:proofErr w:type="gramEnd"/>
    </w:p>
    <w:p w:rsidR="00E76689" w:rsidRDefault="00E76689" w:rsidP="00E76689">
      <w:pPr>
        <w:jc w:val="both"/>
        <w:rPr>
          <w:spacing w:val="60"/>
          <w:sz w:val="22"/>
          <w:szCs w:val="22"/>
          <w:lang w:val="ru-RU"/>
        </w:rPr>
      </w:pP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ab/>
      </w:r>
      <w:r>
        <w:rPr>
          <w:spacing w:val="60"/>
          <w:sz w:val="22"/>
          <w:szCs w:val="22"/>
          <w:lang w:val="ru-RU"/>
        </w:rPr>
        <w:t>/</w:t>
      </w:r>
      <w:proofErr w:type="spellStart"/>
      <w:r>
        <w:rPr>
          <w:spacing w:val="60"/>
          <w:sz w:val="22"/>
          <w:szCs w:val="22"/>
          <w:lang w:val="ru-RU"/>
        </w:rPr>
        <w:t>Жоро</w:t>
      </w:r>
      <w:proofErr w:type="spellEnd"/>
      <w:r>
        <w:rPr>
          <w:spacing w:val="60"/>
          <w:sz w:val="22"/>
          <w:szCs w:val="22"/>
          <w:lang w:val="ru-RU"/>
        </w:rPr>
        <w:t xml:space="preserve"> </w:t>
      </w:r>
      <w:proofErr w:type="spellStart"/>
      <w:r>
        <w:rPr>
          <w:spacing w:val="60"/>
          <w:sz w:val="22"/>
          <w:szCs w:val="22"/>
          <w:lang w:val="ru-RU"/>
        </w:rPr>
        <w:t>Тошков</w:t>
      </w:r>
      <w:proofErr w:type="spellEnd"/>
      <w:r>
        <w:rPr>
          <w:spacing w:val="60"/>
          <w:sz w:val="22"/>
          <w:szCs w:val="22"/>
          <w:lang w:val="ru-RU"/>
        </w:rPr>
        <w:t>/</w:t>
      </w:r>
    </w:p>
    <w:p w:rsidR="00967053" w:rsidRDefault="00967053"/>
    <w:sectPr w:rsidR="0096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9"/>
    <w:rsid w:val="00967053"/>
    <w:rsid w:val="00E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RIO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Gero-1</dc:creator>
  <cp:keywords/>
  <dc:description/>
  <cp:lastModifiedBy>Gero-1</cp:lastModifiedBy>
  <cp:revision>1</cp:revision>
  <dcterms:created xsi:type="dcterms:W3CDTF">2012-02-29T08:17:00Z</dcterms:created>
  <dcterms:modified xsi:type="dcterms:W3CDTF">2012-02-29T08:21:00Z</dcterms:modified>
</cp:coreProperties>
</file>